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6446EE5B"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7FCDF5CD" w:rsidR="00E17F19" w:rsidRPr="006A5E97" w:rsidRDefault="008A09F6"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21829150" w14:textId="77BCCD77" w:rsidR="00076B9D" w:rsidRDefault="00D219BF"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hint="eastAsia"/>
          <w:sz w:val="24"/>
          <w:szCs w:val="24"/>
          <w:u w:val="single"/>
        </w:rPr>
        <w:t>ノンファーム型接続</w:t>
      </w:r>
      <w:r w:rsidR="00470851">
        <w:rPr>
          <w:rFonts w:asciiTheme="minorEastAsia" w:eastAsiaTheme="minorEastAsia" w:hAnsiTheme="minorEastAsia" w:hint="eastAsia"/>
          <w:sz w:val="24"/>
          <w:szCs w:val="24"/>
          <w:u w:val="single"/>
        </w:rPr>
        <w:t>における再給電方式（一定の順序）</w:t>
      </w:r>
      <w:r w:rsidR="00E17F19" w:rsidRPr="006A5E97">
        <w:rPr>
          <w:rFonts w:asciiTheme="minorEastAsia" w:eastAsiaTheme="minorEastAsia" w:hAnsiTheme="minorEastAsia" w:hint="eastAsia"/>
          <w:sz w:val="24"/>
          <w:szCs w:val="24"/>
          <w:u w:val="single"/>
        </w:rPr>
        <w:t>を</w:t>
      </w:r>
      <w:r w:rsidR="00470851">
        <w:rPr>
          <w:rFonts w:asciiTheme="minorEastAsia" w:eastAsiaTheme="minorEastAsia" w:hAnsiTheme="minorEastAsia" w:hint="eastAsia"/>
          <w:sz w:val="24"/>
          <w:szCs w:val="24"/>
          <w:u w:val="single"/>
        </w:rPr>
        <w:t>前提とした</w:t>
      </w:r>
    </w:p>
    <w:p w14:paraId="40B86228" w14:textId="2123570D" w:rsidR="00E17F19" w:rsidRPr="006A5E97" w:rsidRDefault="000903D5" w:rsidP="006601A7">
      <w:pPr>
        <w:ind w:firstLineChars="100" w:firstLine="240"/>
        <w:jc w:val="cente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発電量調整供給契約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4CDE54D4"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8A09F6">
        <w:rPr>
          <w:rFonts w:asciiTheme="minorEastAsia" w:eastAsiaTheme="minorEastAsia" w:hAnsiTheme="minorEastAsia" w:hint="eastAsia"/>
          <w:sz w:val="24"/>
          <w:szCs w:val="24"/>
        </w:rPr>
        <w:t>１</w:t>
      </w:r>
      <w:r w:rsidR="00001825">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発電設備について、</w:t>
      </w:r>
      <w:r w:rsidR="00D31276" w:rsidRPr="003C34DE">
        <w:rPr>
          <w:rFonts w:asciiTheme="minorEastAsia" w:eastAsiaTheme="minorEastAsia" w:hAnsiTheme="minorEastAsia" w:hint="eastAsia"/>
          <w:sz w:val="24"/>
          <w:szCs w:val="24"/>
        </w:rPr>
        <w:t>「ノンファーム型接続」を踏まえた発電量調整供給契約申込について【同意書】により同意した事項に加え、</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470851">
        <w:rPr>
          <w:rFonts w:asciiTheme="minorEastAsia" w:eastAsiaTheme="minorEastAsia" w:hAnsiTheme="minorEastAsia" w:hint="eastAsia"/>
          <w:sz w:val="24"/>
          <w:szCs w:val="24"/>
        </w:rPr>
        <w:t>再給電方式（一定の順序）による</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DF22DB">
        <w:rPr>
          <w:rFonts w:asciiTheme="minorEastAsia" w:eastAsiaTheme="minorEastAsia" w:hAnsiTheme="minorEastAsia" w:hint="eastAsia"/>
          <w:sz w:val="24"/>
          <w:szCs w:val="24"/>
        </w:rPr>
        <w:t>下記</w:t>
      </w:r>
      <w:r w:rsidR="00470851">
        <w:rPr>
          <w:rFonts w:asciiTheme="minorEastAsia" w:eastAsiaTheme="minorEastAsia" w:hAnsiTheme="minorEastAsia" w:hint="eastAsia"/>
          <w:sz w:val="24"/>
          <w:szCs w:val="24"/>
        </w:rPr>
        <w:t>「</w:t>
      </w:r>
      <w:r w:rsidR="008A09F6">
        <w:rPr>
          <w:rFonts w:asciiTheme="minorEastAsia" w:eastAsiaTheme="minorEastAsia" w:hAnsiTheme="minorEastAsia" w:hint="eastAsia"/>
          <w:sz w:val="24"/>
          <w:szCs w:val="24"/>
        </w:rPr>
        <w:t>２</w:t>
      </w:r>
      <w:r w:rsidR="00001825">
        <w:rPr>
          <w:rFonts w:asciiTheme="minorEastAsia" w:eastAsiaTheme="minorEastAsia" w:hAnsiTheme="minorEastAsia" w:hint="eastAsia"/>
          <w:sz w:val="24"/>
          <w:szCs w:val="24"/>
        </w:rPr>
        <w:t>.</w:t>
      </w:r>
      <w:r w:rsidR="00470851">
        <w:rPr>
          <w:rFonts w:asciiTheme="minorEastAsia" w:eastAsiaTheme="minorEastAsia" w:hAnsiTheme="minorEastAsia" w:hint="eastAsia"/>
          <w:sz w:val="24"/>
          <w:szCs w:val="24"/>
        </w:rPr>
        <w:t>再給電方式（一定の順序）における出力制御を前提とした接続条件」</w:t>
      </w:r>
      <w:r w:rsidR="00DF22DB">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を承諾のうえ</w:t>
      </w:r>
      <w:r w:rsidR="006A5E97" w:rsidRPr="006A5E97">
        <w:rPr>
          <w:rFonts w:asciiTheme="minorEastAsia" w:eastAsiaTheme="minorEastAsia" w:hAnsiTheme="minorEastAsia" w:hint="eastAsia"/>
          <w:sz w:val="24"/>
          <w:szCs w:val="24"/>
        </w:rPr>
        <w:t>、</w:t>
      </w:r>
      <w:r w:rsidR="00264397">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3BF28D0E" w14:textId="52F0B512" w:rsidR="00E17F19" w:rsidRDefault="00E17F19" w:rsidP="00E17F19">
      <w:pPr>
        <w:rPr>
          <w:rFonts w:asciiTheme="minorEastAsia" w:eastAsiaTheme="minorEastAsia" w:hAnsiTheme="minorEastAsia"/>
          <w:sz w:val="24"/>
          <w:szCs w:val="24"/>
        </w:rPr>
      </w:pPr>
    </w:p>
    <w:p w14:paraId="775F4309" w14:textId="77777777" w:rsidR="00076B9D" w:rsidRPr="006A5E97" w:rsidRDefault="00076B9D" w:rsidP="00E17F19">
      <w:pPr>
        <w:rPr>
          <w:rFonts w:asciiTheme="minorEastAsia" w:eastAsiaTheme="minorEastAsia" w:hAnsiTheme="minorEastAsia"/>
          <w:sz w:val="24"/>
          <w:szCs w:val="24"/>
        </w:rPr>
      </w:pPr>
    </w:p>
    <w:p w14:paraId="631A287A" w14:textId="3EDA6322"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sidR="00470851">
        <w:rPr>
          <w:rFonts w:asciiTheme="minorEastAsia" w:eastAsiaTheme="minorEastAsia" w:hAnsiTheme="minorEastAsia" w:hint="eastAsia"/>
          <w:sz w:val="24"/>
          <w:szCs w:val="24"/>
        </w:rPr>
        <w:t>再給電方式（一定の順序）における出力制御を前提とした接続条件</w:t>
      </w:r>
    </w:p>
    <w:p w14:paraId="028CDE4B" w14:textId="4CA61AEB"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E01EF1">
        <w:rPr>
          <w:rFonts w:asciiTheme="minorEastAsia" w:eastAsiaTheme="minorEastAsia" w:hAnsiTheme="minorEastAsia" w:hint="eastAsia"/>
          <w:szCs w:val="21"/>
        </w:rPr>
        <w:t>発電計画は受電地点単位とすること。</w:t>
      </w:r>
    </w:p>
    <w:p w14:paraId="20BC22C0" w14:textId="4613658D" w:rsidR="0051105F" w:rsidRDefault="00E01EF1" w:rsidP="00E01EF1">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②</w:t>
      </w:r>
      <w:r w:rsidR="00A57AF1" w:rsidRPr="00001825">
        <w:rPr>
          <w:rFonts w:asciiTheme="minorEastAsia" w:eastAsiaTheme="minorEastAsia" w:hAnsiTheme="minorEastAsia" w:hint="eastAsia"/>
          <w:szCs w:val="21"/>
        </w:rPr>
        <w:t xml:space="preserve"> </w:t>
      </w:r>
      <w:r w:rsidR="008A2F48">
        <w:rPr>
          <w:rFonts w:asciiTheme="minorEastAsia" w:eastAsiaTheme="minorEastAsia" w:hAnsiTheme="minorEastAsia" w:hint="eastAsia"/>
          <w:szCs w:val="21"/>
        </w:rPr>
        <w:t>再給電方式（一定の順序）の出力制御順に従い、必要時には貴社の求めに応じた制御方法により出力制御すること</w:t>
      </w:r>
      <w:r w:rsidR="00A57AF1" w:rsidRPr="00001825">
        <w:rPr>
          <w:rFonts w:asciiTheme="minorEastAsia" w:eastAsiaTheme="minorEastAsia" w:hAnsiTheme="minorEastAsia" w:hint="eastAsia"/>
          <w:szCs w:val="21"/>
        </w:rPr>
        <w:t>。</w:t>
      </w:r>
    </w:p>
    <w:p w14:paraId="2B5D627A" w14:textId="77777777" w:rsidR="00E01EF1" w:rsidRDefault="00E01EF1" w:rsidP="00E01EF1">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③ 貴社のノンファームシステム導入時は、速やかに出力制御に必要な機器</w:t>
      </w:r>
      <w:r w:rsidRPr="00001825">
        <w:rPr>
          <w:rFonts w:asciiTheme="minorEastAsia" w:eastAsiaTheme="minorEastAsia" w:hAnsiTheme="minorEastAsia"/>
          <w:vertAlign w:val="superscript"/>
        </w:rPr>
        <w:t>*</w:t>
      </w:r>
      <w:r>
        <w:rPr>
          <w:rFonts w:asciiTheme="minorEastAsia" w:eastAsiaTheme="minorEastAsia" w:hAnsiTheme="minorEastAsia" w:hint="eastAsia"/>
          <w:szCs w:val="21"/>
        </w:rPr>
        <w:t>を導入し、ノンファームシステムによる出力制御に移行すること。</w:t>
      </w:r>
    </w:p>
    <w:p w14:paraId="42F7D244" w14:textId="77777777" w:rsidR="00E01EF1" w:rsidRDefault="00E01EF1" w:rsidP="00076B9D">
      <w:pPr>
        <w:pStyle w:val="af3"/>
        <w:ind w:leftChars="100" w:left="420" w:hangingChars="100" w:hanging="210"/>
        <w:rPr>
          <w:rFonts w:asciiTheme="minorEastAsia" w:eastAsiaTheme="minorEastAsia" w:hAnsiTheme="minorEastAsia"/>
          <w:sz w:val="21"/>
        </w:rPr>
      </w:pPr>
      <w:bookmarkStart w:id="0" w:name="_Hlk120903011"/>
      <w:r>
        <w:rPr>
          <w:rFonts w:asciiTheme="minorEastAsia" w:eastAsiaTheme="minorEastAsia" w:hAnsiTheme="minorEastAsia" w:hint="eastAsia"/>
          <w:sz w:val="21"/>
        </w:rPr>
        <w:t>④</w:t>
      </w:r>
      <w:r w:rsidRPr="00001825">
        <w:rPr>
          <w:rFonts w:asciiTheme="minorEastAsia" w:eastAsiaTheme="minorEastAsia" w:hAnsiTheme="minorEastAsia" w:hint="eastAsia"/>
          <w:sz w:val="21"/>
        </w:rPr>
        <w:t xml:space="preserve"> </w:t>
      </w:r>
      <w:r>
        <w:rPr>
          <w:rFonts w:asciiTheme="minorEastAsia" w:eastAsiaTheme="minorEastAsia" w:hAnsiTheme="minorEastAsia" w:hint="eastAsia"/>
          <w:sz w:val="21"/>
        </w:rPr>
        <w:t>上記①～③により被る損害および</w:t>
      </w:r>
      <w:r w:rsidRPr="00001825">
        <w:rPr>
          <w:rFonts w:asciiTheme="minorEastAsia" w:eastAsiaTheme="minorEastAsia" w:hAnsiTheme="minorEastAsia" w:hint="eastAsia"/>
          <w:sz w:val="21"/>
        </w:rPr>
        <w:t>事前周知した方法に基づく系統混雑時の出力制御に伴</w:t>
      </w:r>
      <w:r>
        <w:rPr>
          <w:rFonts w:asciiTheme="minorEastAsia" w:eastAsiaTheme="minorEastAsia" w:hAnsiTheme="minorEastAsia" w:hint="eastAsia"/>
          <w:sz w:val="21"/>
        </w:rPr>
        <w:t>い当社に生じた</w:t>
      </w:r>
      <w:r w:rsidRPr="00001825">
        <w:rPr>
          <w:rFonts w:asciiTheme="minorEastAsia" w:eastAsiaTheme="minorEastAsia" w:hAnsiTheme="minorEastAsia" w:hint="eastAsia"/>
          <w:sz w:val="21"/>
        </w:rPr>
        <w:t>損害について、貴社</w:t>
      </w:r>
      <w:r>
        <w:rPr>
          <w:rFonts w:asciiTheme="minorEastAsia" w:eastAsiaTheme="minorEastAsia" w:hAnsiTheme="minorEastAsia" w:hint="eastAsia"/>
          <w:sz w:val="21"/>
        </w:rPr>
        <w:t>に対して一切の責任および損害</w:t>
      </w:r>
      <w:r w:rsidRPr="00001825">
        <w:rPr>
          <w:rFonts w:asciiTheme="minorEastAsia" w:eastAsiaTheme="minorEastAsia" w:hAnsiTheme="minorEastAsia" w:hint="eastAsia"/>
          <w:sz w:val="21"/>
        </w:rPr>
        <w:t>賠償</w:t>
      </w:r>
      <w:r>
        <w:rPr>
          <w:rFonts w:asciiTheme="minorEastAsia" w:eastAsiaTheme="minorEastAsia" w:hAnsiTheme="minorEastAsia" w:hint="eastAsia"/>
          <w:sz w:val="21"/>
        </w:rPr>
        <w:t>を求めないこと</w:t>
      </w:r>
      <w:r w:rsidRPr="00001825">
        <w:rPr>
          <w:rFonts w:asciiTheme="minorEastAsia" w:eastAsiaTheme="minorEastAsia" w:hAnsiTheme="minorEastAsia" w:hint="eastAsia"/>
          <w:sz w:val="21"/>
        </w:rPr>
        <w:t>。</w:t>
      </w:r>
    </w:p>
    <w:bookmarkEnd w:id="0"/>
    <w:p w14:paraId="2BB757DD" w14:textId="38DF50AF" w:rsidR="00A3623C" w:rsidRDefault="00E01EF1"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⑤</w:t>
      </w:r>
      <w:r w:rsidR="00A3623C">
        <w:rPr>
          <w:rFonts w:asciiTheme="minorEastAsia" w:eastAsiaTheme="minorEastAsia" w:hAnsiTheme="minorEastAsia" w:hint="eastAsia"/>
          <w:sz w:val="21"/>
        </w:rPr>
        <w:t xml:space="preserve"> </w:t>
      </w:r>
      <w:r w:rsidR="0032435C">
        <w:rPr>
          <w:rFonts w:asciiTheme="minorEastAsia" w:eastAsiaTheme="minorEastAsia" w:hAnsiTheme="minorEastAsia" w:hint="eastAsia"/>
          <w:sz w:val="21"/>
        </w:rPr>
        <w:t>本接続条件</w:t>
      </w:r>
      <w:r w:rsidR="000903D5">
        <w:rPr>
          <w:rFonts w:asciiTheme="minorEastAsia" w:eastAsiaTheme="minorEastAsia" w:hAnsiTheme="minorEastAsia" w:hint="eastAsia"/>
          <w:sz w:val="21"/>
        </w:rPr>
        <w:t>に反することにより、発電量調整供給契約</w:t>
      </w:r>
      <w:r w:rsidR="00A3623C">
        <w:rPr>
          <w:rFonts w:asciiTheme="minorEastAsia" w:eastAsiaTheme="minorEastAsia" w:hAnsiTheme="minorEastAsia" w:hint="eastAsia"/>
          <w:sz w:val="21"/>
        </w:rPr>
        <w:t>を解除されても貴社に対して異議を申し立てないこと。</w:t>
      </w:r>
    </w:p>
    <w:p w14:paraId="02854379" w14:textId="78C5FF5A" w:rsidR="000903D5" w:rsidRPr="00001825" w:rsidRDefault="00076B9D"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⑥</w:t>
      </w:r>
      <w:r w:rsidR="000903D5">
        <w:rPr>
          <w:rFonts w:asciiTheme="minorEastAsia" w:eastAsiaTheme="minorEastAsia" w:hAnsiTheme="minorEastAsia" w:hint="eastAsia"/>
          <w:sz w:val="21"/>
        </w:rPr>
        <w:t xml:space="preserve"> </w:t>
      </w:r>
      <w:r w:rsidR="0032435C">
        <w:rPr>
          <w:rFonts w:asciiTheme="minorEastAsia" w:eastAsiaTheme="minorEastAsia" w:hAnsiTheme="minorEastAsia" w:hint="eastAsia"/>
          <w:sz w:val="21"/>
        </w:rPr>
        <w:t>本接続条件</w:t>
      </w:r>
      <w:r w:rsidR="000903D5" w:rsidRPr="00A17276">
        <w:rPr>
          <w:rFonts w:asciiTheme="minorEastAsia" w:eastAsiaTheme="minorEastAsia" w:hAnsiTheme="minorEastAsia" w:hint="eastAsia"/>
          <w:sz w:val="21"/>
        </w:rPr>
        <w:t>について発電者の承諾を得ていること。なお、貴社が求める場合は承諾を得ていることを証明する文書を提出すること。</w:t>
      </w:r>
    </w:p>
    <w:p w14:paraId="37B9A23F" w14:textId="70D8E117"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4B401C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7"/>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0E1E" w14:textId="77777777" w:rsidR="00E64C69" w:rsidRDefault="00E64C69" w:rsidP="0028456A">
      <w:r>
        <w:separator/>
      </w:r>
    </w:p>
  </w:endnote>
  <w:endnote w:type="continuationSeparator" w:id="0">
    <w:p w14:paraId="53ECA727" w14:textId="77777777" w:rsidR="00E64C69" w:rsidRDefault="00E64C69"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3D33" w14:textId="77777777" w:rsidR="00E64C69" w:rsidRDefault="00E64C69" w:rsidP="0028456A">
      <w:r>
        <w:separator/>
      </w:r>
    </w:p>
  </w:footnote>
  <w:footnote w:type="continuationSeparator" w:id="0">
    <w:p w14:paraId="662AA88C" w14:textId="77777777" w:rsidR="00E64C69" w:rsidRDefault="00E64C69"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630F6"/>
    <w:rsid w:val="00076B9D"/>
    <w:rsid w:val="000818FC"/>
    <w:rsid w:val="000903D5"/>
    <w:rsid w:val="00091F09"/>
    <w:rsid w:val="00096590"/>
    <w:rsid w:val="000A275D"/>
    <w:rsid w:val="000A66DE"/>
    <w:rsid w:val="000B535F"/>
    <w:rsid w:val="000D3619"/>
    <w:rsid w:val="000D46D5"/>
    <w:rsid w:val="000D5711"/>
    <w:rsid w:val="000E53C5"/>
    <w:rsid w:val="00117B7B"/>
    <w:rsid w:val="00152E02"/>
    <w:rsid w:val="00187A0D"/>
    <w:rsid w:val="001A7CF3"/>
    <w:rsid w:val="001C3C3E"/>
    <w:rsid w:val="001F0B1B"/>
    <w:rsid w:val="001F70FB"/>
    <w:rsid w:val="00221897"/>
    <w:rsid w:val="00241B27"/>
    <w:rsid w:val="00246529"/>
    <w:rsid w:val="00251E2A"/>
    <w:rsid w:val="00264397"/>
    <w:rsid w:val="00264D63"/>
    <w:rsid w:val="0028456A"/>
    <w:rsid w:val="00294D04"/>
    <w:rsid w:val="002A45A8"/>
    <w:rsid w:val="002A7458"/>
    <w:rsid w:val="002C4346"/>
    <w:rsid w:val="002C77F9"/>
    <w:rsid w:val="002D41AE"/>
    <w:rsid w:val="0032028C"/>
    <w:rsid w:val="0032435C"/>
    <w:rsid w:val="003342E1"/>
    <w:rsid w:val="0033595F"/>
    <w:rsid w:val="00344947"/>
    <w:rsid w:val="003563E7"/>
    <w:rsid w:val="00361860"/>
    <w:rsid w:val="00376934"/>
    <w:rsid w:val="003811C9"/>
    <w:rsid w:val="00391DA2"/>
    <w:rsid w:val="003B2043"/>
    <w:rsid w:val="003B2AF0"/>
    <w:rsid w:val="003B71BB"/>
    <w:rsid w:val="003C34DE"/>
    <w:rsid w:val="004077FE"/>
    <w:rsid w:val="00412F15"/>
    <w:rsid w:val="00413F4A"/>
    <w:rsid w:val="004162CF"/>
    <w:rsid w:val="00423959"/>
    <w:rsid w:val="00423D09"/>
    <w:rsid w:val="00455854"/>
    <w:rsid w:val="0046233B"/>
    <w:rsid w:val="004624CB"/>
    <w:rsid w:val="00470851"/>
    <w:rsid w:val="00471D94"/>
    <w:rsid w:val="00493DA8"/>
    <w:rsid w:val="004A1229"/>
    <w:rsid w:val="004A5750"/>
    <w:rsid w:val="004B0E60"/>
    <w:rsid w:val="004B43DC"/>
    <w:rsid w:val="004E06E8"/>
    <w:rsid w:val="00510D80"/>
    <w:rsid w:val="0051105F"/>
    <w:rsid w:val="0051720A"/>
    <w:rsid w:val="00550887"/>
    <w:rsid w:val="0056097D"/>
    <w:rsid w:val="0056646B"/>
    <w:rsid w:val="0057673F"/>
    <w:rsid w:val="0058263C"/>
    <w:rsid w:val="005C040D"/>
    <w:rsid w:val="005C7583"/>
    <w:rsid w:val="005D0693"/>
    <w:rsid w:val="005E50EE"/>
    <w:rsid w:val="005F346A"/>
    <w:rsid w:val="0061792D"/>
    <w:rsid w:val="00623687"/>
    <w:rsid w:val="00643CE4"/>
    <w:rsid w:val="00645DB0"/>
    <w:rsid w:val="00646102"/>
    <w:rsid w:val="0065556F"/>
    <w:rsid w:val="006601A7"/>
    <w:rsid w:val="006633F1"/>
    <w:rsid w:val="006A5E97"/>
    <w:rsid w:val="006B5547"/>
    <w:rsid w:val="006B7B01"/>
    <w:rsid w:val="006C0165"/>
    <w:rsid w:val="006C3C67"/>
    <w:rsid w:val="006D1CE1"/>
    <w:rsid w:val="006F3BD8"/>
    <w:rsid w:val="00701A6C"/>
    <w:rsid w:val="00705EB4"/>
    <w:rsid w:val="007063DB"/>
    <w:rsid w:val="00731256"/>
    <w:rsid w:val="00745D72"/>
    <w:rsid w:val="00753963"/>
    <w:rsid w:val="0079512E"/>
    <w:rsid w:val="008017A2"/>
    <w:rsid w:val="00803D4C"/>
    <w:rsid w:val="008127F5"/>
    <w:rsid w:val="008249E1"/>
    <w:rsid w:val="00832C9D"/>
    <w:rsid w:val="008638EB"/>
    <w:rsid w:val="00886EFB"/>
    <w:rsid w:val="008A09F6"/>
    <w:rsid w:val="008A2F48"/>
    <w:rsid w:val="008F27CE"/>
    <w:rsid w:val="008F38DF"/>
    <w:rsid w:val="00937C4B"/>
    <w:rsid w:val="0094525C"/>
    <w:rsid w:val="009529A5"/>
    <w:rsid w:val="00970971"/>
    <w:rsid w:val="00986B24"/>
    <w:rsid w:val="00997B1E"/>
    <w:rsid w:val="009A4724"/>
    <w:rsid w:val="009A4BB3"/>
    <w:rsid w:val="009D3E61"/>
    <w:rsid w:val="009E087C"/>
    <w:rsid w:val="009E3B9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B0598"/>
    <w:rsid w:val="00AB39C5"/>
    <w:rsid w:val="00AC441C"/>
    <w:rsid w:val="00AD612B"/>
    <w:rsid w:val="00AD7F35"/>
    <w:rsid w:val="00AF5C81"/>
    <w:rsid w:val="00B040AD"/>
    <w:rsid w:val="00B116BC"/>
    <w:rsid w:val="00B315C7"/>
    <w:rsid w:val="00B40CF5"/>
    <w:rsid w:val="00B5361A"/>
    <w:rsid w:val="00B613F3"/>
    <w:rsid w:val="00B71BEA"/>
    <w:rsid w:val="00B74CD1"/>
    <w:rsid w:val="00B82A04"/>
    <w:rsid w:val="00BA4ED5"/>
    <w:rsid w:val="00BE732B"/>
    <w:rsid w:val="00BF54BE"/>
    <w:rsid w:val="00C11D1D"/>
    <w:rsid w:val="00C27C4E"/>
    <w:rsid w:val="00C46BE1"/>
    <w:rsid w:val="00C46E5C"/>
    <w:rsid w:val="00C523D4"/>
    <w:rsid w:val="00C6573C"/>
    <w:rsid w:val="00C701BB"/>
    <w:rsid w:val="00C70E0C"/>
    <w:rsid w:val="00C779A2"/>
    <w:rsid w:val="00CA6C48"/>
    <w:rsid w:val="00CA7F81"/>
    <w:rsid w:val="00CB2D3E"/>
    <w:rsid w:val="00D06165"/>
    <w:rsid w:val="00D11263"/>
    <w:rsid w:val="00D219BF"/>
    <w:rsid w:val="00D23D1F"/>
    <w:rsid w:val="00D31276"/>
    <w:rsid w:val="00D369BE"/>
    <w:rsid w:val="00D37BDD"/>
    <w:rsid w:val="00D54258"/>
    <w:rsid w:val="00D64E99"/>
    <w:rsid w:val="00D7187A"/>
    <w:rsid w:val="00DA17CF"/>
    <w:rsid w:val="00DA1A99"/>
    <w:rsid w:val="00DA3A06"/>
    <w:rsid w:val="00DB609B"/>
    <w:rsid w:val="00DC4EC4"/>
    <w:rsid w:val="00DD3620"/>
    <w:rsid w:val="00DD55AD"/>
    <w:rsid w:val="00DE0F4F"/>
    <w:rsid w:val="00DE5E90"/>
    <w:rsid w:val="00DF22DB"/>
    <w:rsid w:val="00E01EF1"/>
    <w:rsid w:val="00E11491"/>
    <w:rsid w:val="00E17F19"/>
    <w:rsid w:val="00E43289"/>
    <w:rsid w:val="00E47F79"/>
    <w:rsid w:val="00E64C69"/>
    <w:rsid w:val="00E70057"/>
    <w:rsid w:val="00E722B0"/>
    <w:rsid w:val="00E852F0"/>
    <w:rsid w:val="00E920A4"/>
    <w:rsid w:val="00EA1BDC"/>
    <w:rsid w:val="00EE3567"/>
    <w:rsid w:val="00F15DB4"/>
    <w:rsid w:val="00F230AF"/>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ノンファーム型接続における再給電方式（一定の順序）を前提とした発電量調整供給契約申込について【同意書】</dc:title>
  <dc:subject/>
  <dc:creator>北海道電力ネットワーク株式会社</dc:creator>
  <cp:keywords/>
  <dc:description/>
  <cp:lastModifiedBy/>
  <dcterms:created xsi:type="dcterms:W3CDTF">2024-10-04T05:24:00Z</dcterms:created>
  <dcterms:modified xsi:type="dcterms:W3CDTF">2024-10-04T05:24:00Z</dcterms:modified>
</cp:coreProperties>
</file>